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p>
    <w:p w:rsidR="002441AB" w:rsidRPr="002441AB" w:rsidRDefault="002441AB" w:rsidP="002441AB">
      <w:pPr>
        <w:spacing w:before="100" w:beforeAutospacing="1" w:after="100" w:afterAutospacing="1" w:line="240" w:lineRule="auto"/>
        <w:rPr>
          <w:rFonts w:ascii="Arial" w:eastAsia="Times New Roman" w:hAnsi="Arial" w:cs="Arial"/>
          <w:b/>
          <w:color w:val="ED7D31" w:themeColor="accent2"/>
          <w:sz w:val="32"/>
          <w:szCs w:val="32"/>
          <w:lang w:eastAsia="fr-FR"/>
        </w:rPr>
      </w:pPr>
      <w:r w:rsidRPr="002441AB">
        <w:rPr>
          <w:rFonts w:ascii="Times New Roman" w:eastAsia="Times New Roman" w:hAnsi="Times New Roman" w:cs="Times New Roman"/>
          <w:b/>
          <w:color w:val="ED7D31" w:themeColor="accent2"/>
          <w:sz w:val="32"/>
          <w:szCs w:val="32"/>
          <w:lang w:eastAsia="fr-FR"/>
        </w:rPr>
        <w:t>Accès à l’apprentissage et autonomisation des femmes : la Fondation Orange Guinée, avec l’appui de l’AFD, renforce les compétences autour des métiers de demain</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Fidèle à son engagement en faveur de l’accès à l’apprentissage, de l’employabilité des jeunes et de l’autonomisation des femmes, la </w:t>
      </w:r>
      <w:r>
        <w:rPr>
          <w:rFonts w:ascii="Times New Roman" w:eastAsia="Times New Roman" w:hAnsi="Times New Roman" w:cs="Times New Roman"/>
          <w:b/>
          <w:bCs/>
          <w:sz w:val="24"/>
          <w:szCs w:val="24"/>
          <w:lang w:eastAsia="fr-FR"/>
        </w:rPr>
        <w:t>Fondation Orange Guinée (FOG)</w:t>
      </w:r>
      <w:r>
        <w:rPr>
          <w:rFonts w:ascii="Times New Roman" w:eastAsia="Times New Roman" w:hAnsi="Times New Roman" w:cs="Times New Roman"/>
          <w:sz w:val="24"/>
          <w:szCs w:val="24"/>
          <w:lang w:eastAsia="fr-FR"/>
        </w:rPr>
        <w:t xml:space="preserve"> renforce ses actions dans le domaine de l’éducation à travers un programme structurant mis en œuvre avec l’appui de </w:t>
      </w:r>
      <w:r>
        <w:rPr>
          <w:rFonts w:ascii="Times New Roman" w:eastAsia="Times New Roman" w:hAnsi="Times New Roman" w:cs="Times New Roman"/>
          <w:b/>
          <w:bCs/>
          <w:sz w:val="24"/>
          <w:szCs w:val="24"/>
          <w:lang w:eastAsia="fr-FR"/>
        </w:rPr>
        <w:t>l’Agence française de développement (AFD)</w:t>
      </w:r>
      <w:r>
        <w:rPr>
          <w:rFonts w:ascii="Times New Roman" w:eastAsia="Times New Roman" w:hAnsi="Times New Roman" w:cs="Times New Roman"/>
          <w:sz w:val="24"/>
          <w:szCs w:val="24"/>
          <w:lang w:eastAsia="fr-FR"/>
        </w:rPr>
        <w:t xml:space="preserve"> et de la </w:t>
      </w:r>
      <w:r>
        <w:rPr>
          <w:rFonts w:ascii="Times New Roman" w:eastAsia="Times New Roman" w:hAnsi="Times New Roman" w:cs="Times New Roman"/>
          <w:b/>
          <w:bCs/>
          <w:sz w:val="24"/>
          <w:szCs w:val="24"/>
          <w:lang w:eastAsia="fr-FR"/>
        </w:rPr>
        <w:t>Fondation Orange Groupe</w:t>
      </w:r>
      <w:r>
        <w:rPr>
          <w:rFonts w:ascii="Times New Roman" w:eastAsia="Times New Roman" w:hAnsi="Times New Roman" w:cs="Times New Roman"/>
          <w:sz w:val="24"/>
          <w:szCs w:val="24"/>
          <w:lang w:eastAsia="fr-FR"/>
        </w:rPr>
        <w:t>.</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 programme, déployé sur la période </w:t>
      </w:r>
      <w:r>
        <w:rPr>
          <w:rFonts w:ascii="Times New Roman" w:eastAsia="Times New Roman" w:hAnsi="Times New Roman" w:cs="Times New Roman"/>
          <w:sz w:val="24"/>
          <w:szCs w:val="24"/>
          <w:lang w:eastAsia="fr-FR"/>
        </w:rPr>
        <w:t xml:space="preserve">de </w:t>
      </w:r>
      <w:r>
        <w:rPr>
          <w:rFonts w:ascii="Times New Roman" w:eastAsia="Times New Roman" w:hAnsi="Times New Roman" w:cs="Times New Roman"/>
          <w:b/>
          <w:bCs/>
          <w:sz w:val="24"/>
          <w:szCs w:val="24"/>
          <w:lang w:eastAsia="fr-FR"/>
        </w:rPr>
        <w:t xml:space="preserve">janvier 2026  à </w:t>
      </w:r>
      <w:r>
        <w:rPr>
          <w:rFonts w:ascii="Times New Roman" w:eastAsia="Times New Roman" w:hAnsi="Times New Roman" w:cs="Times New Roman"/>
          <w:b/>
          <w:bCs/>
          <w:sz w:val="24"/>
          <w:szCs w:val="24"/>
          <w:lang w:eastAsia="fr-FR"/>
        </w:rPr>
        <w:t>fin du second semestre 2028</w:t>
      </w:r>
      <w:r>
        <w:rPr>
          <w:rFonts w:ascii="Times New Roman" w:eastAsia="Times New Roman" w:hAnsi="Times New Roman" w:cs="Times New Roman"/>
          <w:sz w:val="24"/>
          <w:szCs w:val="24"/>
          <w:lang w:eastAsia="fr-FR"/>
        </w:rPr>
        <w:t xml:space="preserve">, vise à accélérer et consolider des initiatives de formation autour des </w:t>
      </w:r>
      <w:r>
        <w:rPr>
          <w:rFonts w:ascii="Times New Roman" w:eastAsia="Times New Roman" w:hAnsi="Times New Roman" w:cs="Times New Roman"/>
          <w:b/>
          <w:bCs/>
          <w:sz w:val="24"/>
          <w:szCs w:val="24"/>
          <w:lang w:eastAsia="fr-FR"/>
        </w:rPr>
        <w:t>métiers de demain</w:t>
      </w:r>
      <w:r>
        <w:rPr>
          <w:rFonts w:ascii="Times New Roman" w:eastAsia="Times New Roman" w:hAnsi="Times New Roman" w:cs="Times New Roman"/>
          <w:sz w:val="24"/>
          <w:szCs w:val="24"/>
          <w:lang w:eastAsia="fr-FR"/>
        </w:rPr>
        <w:t xml:space="preserve">, en mettant un accent particulier sur les </w:t>
      </w:r>
      <w:r>
        <w:rPr>
          <w:rFonts w:ascii="Times New Roman" w:eastAsia="Times New Roman" w:hAnsi="Times New Roman" w:cs="Times New Roman"/>
          <w:b/>
          <w:bCs/>
          <w:sz w:val="24"/>
          <w:szCs w:val="24"/>
          <w:lang w:eastAsia="fr-FR"/>
        </w:rPr>
        <w:t>femmes et les jeunes en insertion</w:t>
      </w:r>
      <w:r>
        <w:rPr>
          <w:rFonts w:ascii="Times New Roman" w:eastAsia="Times New Roman" w:hAnsi="Times New Roman" w:cs="Times New Roman"/>
          <w:sz w:val="24"/>
          <w:szCs w:val="24"/>
          <w:lang w:eastAsia="fr-FR"/>
        </w:rPr>
        <w:t>, dans une logique d’inclusion sociale et de développement humain durable.</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Grâce à un </w:t>
      </w:r>
      <w:r>
        <w:rPr>
          <w:rFonts w:ascii="Times New Roman" w:eastAsia="Times New Roman" w:hAnsi="Times New Roman" w:cs="Times New Roman"/>
          <w:b/>
          <w:bCs/>
          <w:sz w:val="24"/>
          <w:szCs w:val="24"/>
          <w:lang w:eastAsia="fr-FR"/>
        </w:rPr>
        <w:t>financement global de 163 000 euros</w:t>
      </w:r>
      <w:r>
        <w:rPr>
          <w:rFonts w:ascii="Times New Roman" w:eastAsia="Times New Roman" w:hAnsi="Times New Roman" w:cs="Times New Roman"/>
          <w:sz w:val="24"/>
          <w:szCs w:val="24"/>
          <w:lang w:eastAsia="fr-FR"/>
        </w:rPr>
        <w:t xml:space="preserve">, ce programme bénéficie d’un cofinancement de l’AFD et de la Fondation Orange Groupe, permettant à la Fondation Orange Guinée de renforcer la montée en puissance de ses </w:t>
      </w:r>
      <w:proofErr w:type="spellStart"/>
      <w:r>
        <w:rPr>
          <w:rFonts w:ascii="Times New Roman" w:eastAsia="Times New Roman" w:hAnsi="Times New Roman" w:cs="Times New Roman"/>
          <w:b/>
          <w:bCs/>
          <w:sz w:val="24"/>
          <w:szCs w:val="24"/>
          <w:lang w:eastAsia="fr-FR"/>
        </w:rPr>
        <w:t>FabLabs</w:t>
      </w:r>
      <w:proofErr w:type="spellEnd"/>
      <w:r>
        <w:rPr>
          <w:rFonts w:ascii="Times New Roman" w:eastAsia="Times New Roman" w:hAnsi="Times New Roman" w:cs="Times New Roman"/>
          <w:b/>
          <w:bCs/>
          <w:sz w:val="24"/>
          <w:szCs w:val="24"/>
          <w:lang w:eastAsia="fr-FR"/>
        </w:rPr>
        <w:t xml:space="preserve"> solidaires</w:t>
      </w:r>
      <w:r>
        <w:rPr>
          <w:rFonts w:ascii="Times New Roman" w:eastAsia="Times New Roman" w:hAnsi="Times New Roman" w:cs="Times New Roman"/>
          <w:sz w:val="24"/>
          <w:szCs w:val="24"/>
          <w:lang w:eastAsia="fr-FR"/>
        </w:rPr>
        <w:t xml:space="preserve">, notamment à </w:t>
      </w:r>
      <w:r>
        <w:rPr>
          <w:rFonts w:ascii="Times New Roman" w:eastAsia="Times New Roman" w:hAnsi="Times New Roman" w:cs="Times New Roman"/>
          <w:b/>
          <w:bCs/>
          <w:sz w:val="24"/>
          <w:szCs w:val="24"/>
          <w:lang w:eastAsia="fr-FR"/>
        </w:rPr>
        <w:t xml:space="preserve">Conakry et </w:t>
      </w:r>
      <w:proofErr w:type="spellStart"/>
      <w:r>
        <w:rPr>
          <w:rFonts w:ascii="Times New Roman" w:eastAsia="Times New Roman" w:hAnsi="Times New Roman" w:cs="Times New Roman"/>
          <w:b/>
          <w:bCs/>
          <w:sz w:val="24"/>
          <w:szCs w:val="24"/>
          <w:lang w:eastAsia="fr-FR"/>
        </w:rPr>
        <w:t>Coyah</w:t>
      </w:r>
      <w:proofErr w:type="spellEnd"/>
      <w:r>
        <w:rPr>
          <w:rFonts w:ascii="Times New Roman" w:eastAsia="Times New Roman" w:hAnsi="Times New Roman" w:cs="Times New Roman"/>
          <w:sz w:val="24"/>
          <w:szCs w:val="24"/>
          <w:lang w:eastAsia="fr-FR"/>
        </w:rPr>
        <w:t>.</w:t>
      </w:r>
    </w:p>
    <w:p w:rsidR="002441AB" w:rsidRPr="002441AB" w:rsidRDefault="002441AB" w:rsidP="002441AB">
      <w:pPr>
        <w:spacing w:before="100" w:beforeAutospacing="1" w:after="100" w:afterAutospacing="1" w:line="240" w:lineRule="auto"/>
        <w:rPr>
          <w:rFonts w:ascii="Times New Roman" w:eastAsia="Times New Roman" w:hAnsi="Times New Roman" w:cs="Times New Roman"/>
          <w:color w:val="ED7D31" w:themeColor="accent2"/>
          <w:sz w:val="24"/>
          <w:szCs w:val="24"/>
          <w:lang w:eastAsia="fr-FR"/>
        </w:rPr>
      </w:pPr>
      <w:r w:rsidRPr="002441AB">
        <w:rPr>
          <w:rFonts w:ascii="Times New Roman" w:eastAsia="Times New Roman" w:hAnsi="Times New Roman" w:cs="Times New Roman"/>
          <w:b/>
          <w:bCs/>
          <w:color w:val="ED7D31" w:themeColor="accent2"/>
          <w:sz w:val="27"/>
          <w:szCs w:val="27"/>
          <w:lang w:eastAsia="fr-FR"/>
        </w:rPr>
        <w:t>Deux programmes structurants au cœur du dispositif</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ce cadre, la Fondation Orange Guinée met en œuvre les projets suivants :</w:t>
      </w:r>
    </w:p>
    <w:p w:rsidR="002441AB" w:rsidRDefault="00DE4DFD" w:rsidP="002441AB">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b/>
          <w:bCs/>
          <w:sz w:val="24"/>
          <w:szCs w:val="24"/>
          <w:lang w:eastAsia="fr-FR"/>
        </w:rPr>
        <w:t>Sanku</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Decor’Art</w:t>
      </w:r>
      <w:proofErr w:type="spellEnd"/>
      <w:r>
        <w:rPr>
          <w:rFonts w:ascii="Times New Roman" w:eastAsia="Times New Roman" w:hAnsi="Times New Roman" w:cs="Times New Roman"/>
          <w:b/>
          <w:bCs/>
          <w:sz w:val="24"/>
          <w:szCs w:val="24"/>
          <w:lang w:eastAsia="fr-FR"/>
        </w:rPr>
        <w:t xml:space="preserve"> </w:t>
      </w:r>
      <w:r w:rsidR="002441AB">
        <w:rPr>
          <w:rFonts w:ascii="Times New Roman" w:eastAsia="Times New Roman" w:hAnsi="Times New Roman" w:cs="Times New Roman"/>
          <w:b/>
          <w:bCs/>
          <w:sz w:val="24"/>
          <w:szCs w:val="24"/>
          <w:lang w:eastAsia="fr-FR"/>
        </w:rPr>
        <w:t>Ose Ton Emploi</w:t>
      </w:r>
      <w:r w:rsidR="002441AB">
        <w:rPr>
          <w:rFonts w:ascii="Times New Roman" w:eastAsia="Times New Roman" w:hAnsi="Times New Roman" w:cs="Times New Roman"/>
          <w:sz w:val="24"/>
          <w:szCs w:val="24"/>
          <w:lang w:eastAsia="fr-FR"/>
        </w:rPr>
        <w:t xml:space="preserve">, développé au sein du </w:t>
      </w:r>
      <w:proofErr w:type="spellStart"/>
      <w:r w:rsidR="002441AB">
        <w:rPr>
          <w:rFonts w:ascii="Times New Roman" w:eastAsia="Times New Roman" w:hAnsi="Times New Roman" w:cs="Times New Roman"/>
          <w:b/>
          <w:bCs/>
          <w:sz w:val="24"/>
          <w:szCs w:val="24"/>
          <w:lang w:eastAsia="fr-FR"/>
        </w:rPr>
        <w:t>SankuLab</w:t>
      </w:r>
      <w:proofErr w:type="spellEnd"/>
      <w:r w:rsidR="002441AB">
        <w:rPr>
          <w:rFonts w:ascii="Times New Roman" w:eastAsia="Times New Roman" w:hAnsi="Times New Roman" w:cs="Times New Roman"/>
          <w:b/>
          <w:bCs/>
          <w:sz w:val="24"/>
          <w:szCs w:val="24"/>
          <w:lang w:eastAsia="fr-FR"/>
        </w:rPr>
        <w:t xml:space="preserve"> à Conakry</w:t>
      </w:r>
      <w:r w:rsidR="002441AB">
        <w:rPr>
          <w:rFonts w:ascii="Times New Roman" w:eastAsia="Times New Roman" w:hAnsi="Times New Roman" w:cs="Times New Roman"/>
          <w:sz w:val="24"/>
          <w:szCs w:val="24"/>
          <w:lang w:eastAsia="fr-FR"/>
        </w:rPr>
        <w:t>, un programme innovant qui associe art, décoration int</w:t>
      </w:r>
      <w:r>
        <w:rPr>
          <w:rFonts w:ascii="Times New Roman" w:eastAsia="Times New Roman" w:hAnsi="Times New Roman" w:cs="Times New Roman"/>
          <w:sz w:val="24"/>
          <w:szCs w:val="24"/>
          <w:lang w:eastAsia="fr-FR"/>
        </w:rPr>
        <w:t>érieure et recyclage. Il met en avant</w:t>
      </w:r>
      <w:r w:rsidR="002441AB">
        <w:rPr>
          <w:rFonts w:ascii="Times New Roman" w:eastAsia="Times New Roman" w:hAnsi="Times New Roman" w:cs="Times New Roman"/>
          <w:sz w:val="24"/>
          <w:szCs w:val="24"/>
          <w:lang w:eastAsia="fr-FR"/>
        </w:rPr>
        <w:t xml:space="preserve"> une approche écoresponsable de la création, à travers l’utilisation de matériaux recyclés (carton, cuir, tissu, bois, etc.) et des techniques de peinture artistique.</w:t>
      </w:r>
      <w:r w:rsidR="002441AB">
        <w:rPr>
          <w:rFonts w:ascii="Times New Roman" w:eastAsia="Times New Roman" w:hAnsi="Times New Roman" w:cs="Times New Roman"/>
          <w:sz w:val="24"/>
          <w:szCs w:val="24"/>
          <w:lang w:eastAsia="fr-FR"/>
        </w:rPr>
        <w:br/>
        <w:t xml:space="preserve">Ce projet est complété par des formations gratuites destinées aux jeunes femmes âgées de 16 à 25 ans, sans emploi, dans les domaines de la couture et de la broderie, avec un objectif de </w:t>
      </w:r>
      <w:r w:rsidR="002441AB">
        <w:rPr>
          <w:rFonts w:ascii="Times New Roman" w:eastAsia="Times New Roman" w:hAnsi="Times New Roman" w:cs="Times New Roman"/>
          <w:b/>
          <w:bCs/>
          <w:sz w:val="24"/>
          <w:szCs w:val="24"/>
          <w:lang w:eastAsia="fr-FR"/>
        </w:rPr>
        <w:t>125 femmes formées</w:t>
      </w:r>
      <w:r w:rsidR="002441AB">
        <w:rPr>
          <w:rFonts w:ascii="Times New Roman" w:eastAsia="Times New Roman" w:hAnsi="Times New Roman" w:cs="Times New Roman"/>
          <w:sz w:val="24"/>
          <w:szCs w:val="24"/>
          <w:lang w:eastAsia="fr-FR"/>
        </w:rPr>
        <w:t xml:space="preserve">, dont </w:t>
      </w:r>
      <w:r w:rsidR="002441AB">
        <w:rPr>
          <w:rFonts w:ascii="Times New Roman" w:eastAsia="Times New Roman" w:hAnsi="Times New Roman" w:cs="Times New Roman"/>
          <w:b/>
          <w:bCs/>
          <w:sz w:val="24"/>
          <w:szCs w:val="24"/>
          <w:lang w:eastAsia="fr-FR"/>
        </w:rPr>
        <w:t>30 % de sorties positives vers l’emploi ou l’auto-emploi</w:t>
      </w:r>
      <w:r w:rsidR="002441AB">
        <w:rPr>
          <w:rFonts w:ascii="Times New Roman" w:eastAsia="Times New Roman" w:hAnsi="Times New Roman" w:cs="Times New Roman"/>
          <w:sz w:val="24"/>
          <w:szCs w:val="24"/>
          <w:lang w:eastAsia="fr-FR"/>
        </w:rPr>
        <w:t>.</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w:t>
      </w:r>
      <w:proofErr w:type="spellStart"/>
      <w:r>
        <w:rPr>
          <w:rFonts w:ascii="Times New Roman" w:eastAsia="Times New Roman" w:hAnsi="Times New Roman" w:cs="Times New Roman"/>
          <w:b/>
          <w:bCs/>
          <w:sz w:val="24"/>
          <w:szCs w:val="24"/>
          <w:lang w:eastAsia="fr-FR"/>
        </w:rPr>
        <w:t>FabLab</w:t>
      </w:r>
      <w:proofErr w:type="spellEnd"/>
      <w:r>
        <w:rPr>
          <w:rFonts w:ascii="Times New Roman" w:eastAsia="Times New Roman" w:hAnsi="Times New Roman" w:cs="Times New Roman"/>
          <w:b/>
          <w:bCs/>
          <w:sz w:val="24"/>
          <w:szCs w:val="24"/>
          <w:lang w:eastAsia="fr-FR"/>
        </w:rPr>
        <w:t xml:space="preserve"> de </w:t>
      </w:r>
      <w:proofErr w:type="spellStart"/>
      <w:r>
        <w:rPr>
          <w:rFonts w:ascii="Times New Roman" w:eastAsia="Times New Roman" w:hAnsi="Times New Roman" w:cs="Times New Roman"/>
          <w:b/>
          <w:bCs/>
          <w:sz w:val="24"/>
          <w:szCs w:val="24"/>
          <w:lang w:eastAsia="fr-FR"/>
        </w:rPr>
        <w:t>Coyah</w:t>
      </w:r>
      <w:proofErr w:type="spellEnd"/>
      <w:r>
        <w:rPr>
          <w:rFonts w:ascii="Times New Roman" w:eastAsia="Times New Roman" w:hAnsi="Times New Roman" w:cs="Times New Roman"/>
          <w:sz w:val="24"/>
          <w:szCs w:val="24"/>
          <w:lang w:eastAsia="fr-FR"/>
        </w:rPr>
        <w:t xml:space="preserve">, dédié aux métiers dits « verts », est mis en œuvre en collaboration avec le </w:t>
      </w:r>
      <w:r>
        <w:rPr>
          <w:rFonts w:ascii="Times New Roman" w:eastAsia="Times New Roman" w:hAnsi="Times New Roman" w:cs="Times New Roman"/>
          <w:b/>
          <w:bCs/>
          <w:sz w:val="24"/>
          <w:szCs w:val="24"/>
          <w:lang w:eastAsia="fr-FR"/>
        </w:rPr>
        <w:t>Ministère de l’Enseignement Technique, de la Formation Professionnelle et de l’Emploi (METFP-E)</w:t>
      </w:r>
      <w:r>
        <w:rPr>
          <w:rFonts w:ascii="Times New Roman" w:eastAsia="Times New Roman" w:hAnsi="Times New Roman" w:cs="Times New Roman"/>
          <w:sz w:val="24"/>
          <w:szCs w:val="24"/>
          <w:lang w:eastAsia="fr-FR"/>
        </w:rPr>
        <w:t xml:space="preserve">. Il ambitionne de former plus de </w:t>
      </w:r>
      <w:r>
        <w:rPr>
          <w:rFonts w:ascii="Times New Roman" w:eastAsia="Times New Roman" w:hAnsi="Times New Roman" w:cs="Times New Roman"/>
          <w:b/>
          <w:bCs/>
          <w:sz w:val="24"/>
          <w:szCs w:val="24"/>
          <w:lang w:eastAsia="fr-FR"/>
        </w:rPr>
        <w:t>125 femmes</w:t>
      </w:r>
      <w:r>
        <w:rPr>
          <w:rFonts w:ascii="Times New Roman" w:eastAsia="Times New Roman" w:hAnsi="Times New Roman" w:cs="Times New Roman"/>
          <w:sz w:val="24"/>
          <w:szCs w:val="24"/>
          <w:lang w:eastAsia="fr-FR"/>
        </w:rPr>
        <w:t xml:space="preserve"> à travers des parcours qualifiants favorisant l’insertion professionnelle et l’autonomisation économique.</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sidRPr="002441AB">
        <w:rPr>
          <w:rFonts w:ascii="Times New Roman" w:eastAsia="Times New Roman" w:hAnsi="Times New Roman" w:cs="Times New Roman"/>
          <w:b/>
          <w:bCs/>
          <w:color w:val="ED7D31" w:themeColor="accent2"/>
          <w:sz w:val="27"/>
          <w:szCs w:val="27"/>
          <w:lang w:eastAsia="fr-FR"/>
        </w:rPr>
        <w:t>Un engagement renforcé pour l’employabilité féminine</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À travers ce programme, la Fondation Orange Guinée confirme son rôle de </w:t>
      </w:r>
      <w:r>
        <w:rPr>
          <w:rFonts w:ascii="Times New Roman" w:eastAsia="Times New Roman" w:hAnsi="Times New Roman" w:cs="Times New Roman"/>
          <w:b/>
          <w:bCs/>
          <w:sz w:val="24"/>
          <w:szCs w:val="24"/>
          <w:lang w:eastAsia="fr-FR"/>
        </w:rPr>
        <w:t xml:space="preserve">premier acteur à avoir lancé le concept de </w:t>
      </w:r>
      <w:proofErr w:type="spellStart"/>
      <w:r>
        <w:rPr>
          <w:rFonts w:ascii="Times New Roman" w:eastAsia="Times New Roman" w:hAnsi="Times New Roman" w:cs="Times New Roman"/>
          <w:b/>
          <w:bCs/>
          <w:sz w:val="24"/>
          <w:szCs w:val="24"/>
          <w:lang w:eastAsia="fr-FR"/>
        </w:rPr>
        <w:t>FabLabs</w:t>
      </w:r>
      <w:proofErr w:type="spellEnd"/>
      <w:r>
        <w:rPr>
          <w:rFonts w:ascii="Times New Roman" w:eastAsia="Times New Roman" w:hAnsi="Times New Roman" w:cs="Times New Roman"/>
          <w:b/>
          <w:bCs/>
          <w:sz w:val="24"/>
          <w:szCs w:val="24"/>
          <w:lang w:eastAsia="fr-FR"/>
        </w:rPr>
        <w:t xml:space="preserve"> en Guinée</w:t>
      </w:r>
      <w:r>
        <w:rPr>
          <w:rFonts w:ascii="Times New Roman" w:eastAsia="Times New Roman" w:hAnsi="Times New Roman" w:cs="Times New Roman"/>
          <w:sz w:val="24"/>
          <w:szCs w:val="24"/>
          <w:lang w:eastAsia="fr-FR"/>
        </w:rPr>
        <w:t xml:space="preserve">, avec à ce jour </w:t>
      </w:r>
      <w:r>
        <w:rPr>
          <w:rFonts w:ascii="Times New Roman" w:eastAsia="Times New Roman" w:hAnsi="Times New Roman" w:cs="Times New Roman"/>
          <w:b/>
          <w:bCs/>
          <w:sz w:val="24"/>
          <w:szCs w:val="24"/>
          <w:lang w:eastAsia="fr-FR"/>
        </w:rPr>
        <w:t>trois centres opérationnels</w:t>
      </w:r>
      <w:r>
        <w:rPr>
          <w:rFonts w:ascii="Times New Roman" w:eastAsia="Times New Roman" w:hAnsi="Times New Roman" w:cs="Times New Roman"/>
          <w:sz w:val="24"/>
          <w:szCs w:val="24"/>
          <w:lang w:eastAsia="fr-FR"/>
        </w:rPr>
        <w:t xml:space="preserve"> (Orange Digital Center, </w:t>
      </w:r>
      <w:proofErr w:type="spellStart"/>
      <w:r>
        <w:rPr>
          <w:rFonts w:ascii="Times New Roman" w:eastAsia="Times New Roman" w:hAnsi="Times New Roman" w:cs="Times New Roman"/>
          <w:sz w:val="24"/>
          <w:szCs w:val="24"/>
          <w:lang w:eastAsia="fr-FR"/>
        </w:rPr>
        <w:t>SankuLab</w:t>
      </w:r>
      <w:proofErr w:type="spellEnd"/>
      <w:r>
        <w:rPr>
          <w:rFonts w:ascii="Times New Roman" w:eastAsia="Times New Roman" w:hAnsi="Times New Roman" w:cs="Times New Roman"/>
          <w:sz w:val="24"/>
          <w:szCs w:val="24"/>
          <w:lang w:eastAsia="fr-FR"/>
        </w:rPr>
        <w:t xml:space="preserve"> et ENPT), ayant déjà bénéficié à </w:t>
      </w:r>
      <w:r>
        <w:rPr>
          <w:rFonts w:ascii="Times New Roman" w:eastAsia="Times New Roman" w:hAnsi="Times New Roman" w:cs="Times New Roman"/>
          <w:b/>
          <w:bCs/>
          <w:sz w:val="24"/>
          <w:szCs w:val="24"/>
          <w:lang w:eastAsia="fr-FR"/>
        </w:rPr>
        <w:t>plus de 280 jeunes en 2025</w:t>
      </w:r>
      <w:r>
        <w:rPr>
          <w:rFonts w:ascii="Times New Roman" w:eastAsia="Times New Roman" w:hAnsi="Times New Roman" w:cs="Times New Roman"/>
          <w:sz w:val="24"/>
          <w:szCs w:val="24"/>
          <w:lang w:eastAsia="fr-FR"/>
        </w:rPr>
        <w:t>.</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soutenant cette initiative, l’AFD accompagne une dynamique qui contribue à </w:t>
      </w:r>
      <w:r>
        <w:rPr>
          <w:rFonts w:ascii="Times New Roman" w:eastAsia="Times New Roman" w:hAnsi="Times New Roman" w:cs="Times New Roman"/>
          <w:b/>
          <w:bCs/>
          <w:sz w:val="24"/>
          <w:szCs w:val="24"/>
          <w:lang w:eastAsia="fr-FR"/>
        </w:rPr>
        <w:t>réduire les inégalités</w:t>
      </w:r>
      <w:r>
        <w:rPr>
          <w:rFonts w:ascii="Times New Roman" w:eastAsia="Times New Roman" w:hAnsi="Times New Roman" w:cs="Times New Roman"/>
          <w:sz w:val="24"/>
          <w:szCs w:val="24"/>
          <w:lang w:eastAsia="fr-FR"/>
        </w:rPr>
        <w:t xml:space="preserve">, à </w:t>
      </w:r>
      <w:r>
        <w:rPr>
          <w:rFonts w:ascii="Times New Roman" w:eastAsia="Times New Roman" w:hAnsi="Times New Roman" w:cs="Times New Roman"/>
          <w:b/>
          <w:bCs/>
          <w:sz w:val="24"/>
          <w:szCs w:val="24"/>
          <w:lang w:eastAsia="fr-FR"/>
        </w:rPr>
        <w:t>promouvoir la diversité dans les filières STEM</w:t>
      </w:r>
      <w:r>
        <w:rPr>
          <w:rFonts w:ascii="Times New Roman" w:eastAsia="Times New Roman" w:hAnsi="Times New Roman" w:cs="Times New Roman"/>
          <w:sz w:val="24"/>
          <w:szCs w:val="24"/>
          <w:lang w:eastAsia="fr-FR"/>
        </w:rPr>
        <w:t xml:space="preserve">, et à </w:t>
      </w:r>
      <w:r>
        <w:rPr>
          <w:rFonts w:ascii="Times New Roman" w:eastAsia="Times New Roman" w:hAnsi="Times New Roman" w:cs="Times New Roman"/>
          <w:b/>
          <w:bCs/>
          <w:sz w:val="24"/>
          <w:szCs w:val="24"/>
          <w:lang w:eastAsia="fr-FR"/>
        </w:rPr>
        <w:t>renforcer l’employabilité des femmes</w:t>
      </w:r>
      <w:r>
        <w:rPr>
          <w:rFonts w:ascii="Times New Roman" w:eastAsia="Times New Roman" w:hAnsi="Times New Roman" w:cs="Times New Roman"/>
          <w:sz w:val="24"/>
          <w:szCs w:val="24"/>
          <w:lang w:eastAsia="fr-FR"/>
        </w:rPr>
        <w:t>, tout en participant à la réduction de la fracture numérique en Guinée.</w:t>
      </w:r>
    </w:p>
    <w:p w:rsidR="002441AB" w:rsidRDefault="002441AB" w:rsidP="002441A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Déployé à </w:t>
      </w:r>
      <w:r>
        <w:rPr>
          <w:rFonts w:ascii="Times New Roman" w:eastAsia="Times New Roman" w:hAnsi="Times New Roman" w:cs="Times New Roman"/>
          <w:b/>
          <w:bCs/>
          <w:sz w:val="24"/>
          <w:szCs w:val="24"/>
          <w:lang w:eastAsia="fr-FR"/>
        </w:rPr>
        <w:t xml:space="preserve">Conakry et </w:t>
      </w:r>
      <w:proofErr w:type="spellStart"/>
      <w:r>
        <w:rPr>
          <w:rFonts w:ascii="Times New Roman" w:eastAsia="Times New Roman" w:hAnsi="Times New Roman" w:cs="Times New Roman"/>
          <w:b/>
          <w:bCs/>
          <w:sz w:val="24"/>
          <w:szCs w:val="24"/>
          <w:lang w:eastAsia="fr-FR"/>
        </w:rPr>
        <w:t>Coyah</w:t>
      </w:r>
      <w:proofErr w:type="spellEnd"/>
      <w:r>
        <w:rPr>
          <w:rFonts w:ascii="Times New Roman" w:eastAsia="Times New Roman" w:hAnsi="Times New Roman" w:cs="Times New Roman"/>
          <w:sz w:val="24"/>
          <w:szCs w:val="24"/>
          <w:lang w:eastAsia="fr-FR"/>
        </w:rPr>
        <w:t xml:space="preserve">, ce programme s’inscrit dans une vision de long terme visant à créer une </w:t>
      </w:r>
      <w:r>
        <w:rPr>
          <w:rFonts w:ascii="Times New Roman" w:eastAsia="Times New Roman" w:hAnsi="Times New Roman" w:cs="Times New Roman"/>
          <w:b/>
          <w:bCs/>
          <w:sz w:val="24"/>
          <w:szCs w:val="24"/>
          <w:lang w:eastAsia="fr-FR"/>
        </w:rPr>
        <w:t>nouvelle génération de femmes qualifiées</w:t>
      </w:r>
      <w:r>
        <w:rPr>
          <w:rFonts w:ascii="Times New Roman" w:eastAsia="Times New Roman" w:hAnsi="Times New Roman" w:cs="Times New Roman"/>
          <w:sz w:val="24"/>
          <w:szCs w:val="24"/>
          <w:lang w:eastAsia="fr-FR"/>
        </w:rPr>
        <w:t>, capables de s’insérer durablement dans des secteurs porteurs et innovants.</w:t>
      </w:r>
    </w:p>
    <w:p w:rsidR="002441AB" w:rsidRDefault="002441AB" w:rsidP="002441AB">
      <w:pPr>
        <w:spacing w:after="0" w:line="240" w:lineRule="auto"/>
        <w:jc w:val="center"/>
        <w:rPr>
          <w:rFonts w:ascii="Times New Roman" w:eastAsia="Times New Roman" w:hAnsi="Times New Roman" w:cs="Times New Roman"/>
          <w:sz w:val="24"/>
          <w:szCs w:val="24"/>
          <w:lang w:eastAsia="fr-FR"/>
        </w:rPr>
      </w:pPr>
    </w:p>
    <w:p w:rsidR="00331DC1" w:rsidRDefault="00331DC1" w:rsidP="002441AB">
      <w:pPr>
        <w:spacing w:after="0" w:line="240" w:lineRule="auto"/>
        <w:jc w:val="center"/>
        <w:rPr>
          <w:rFonts w:ascii="Times New Roman" w:eastAsia="Times New Roman" w:hAnsi="Times New Roman" w:cs="Times New Roman"/>
          <w:sz w:val="24"/>
          <w:szCs w:val="24"/>
          <w:lang w:eastAsia="fr-FR"/>
        </w:rPr>
      </w:pPr>
    </w:p>
    <w:p w:rsidR="002441AB" w:rsidRPr="00331DC1" w:rsidRDefault="002441AB" w:rsidP="002441AB">
      <w:pPr>
        <w:spacing w:after="0" w:line="240" w:lineRule="auto"/>
        <w:rPr>
          <w:rFonts w:ascii="Times New Roman" w:eastAsia="Times New Roman" w:hAnsi="Times New Roman" w:cs="Times New Roman"/>
          <w:lang w:eastAsia="fr-FR"/>
        </w:rPr>
      </w:pPr>
      <w:r w:rsidRPr="00331DC1">
        <w:rPr>
          <w:rFonts w:ascii="Times New Roman" w:eastAsia="Times New Roman" w:hAnsi="Times New Roman" w:cs="Times New Roman"/>
          <w:b/>
          <w:bCs/>
          <w:color w:val="ED7D31" w:themeColor="accent2"/>
          <w:lang w:eastAsia="fr-FR"/>
        </w:rPr>
        <w:t>À propos de la Fondation Orange Guinée</w:t>
      </w:r>
    </w:p>
    <w:p w:rsidR="002441AB" w:rsidRPr="00331DC1" w:rsidRDefault="002441AB" w:rsidP="002441AB">
      <w:pPr>
        <w:spacing w:before="100" w:beforeAutospacing="1" w:after="100" w:afterAutospacing="1" w:line="240" w:lineRule="auto"/>
        <w:rPr>
          <w:rFonts w:ascii="Times New Roman" w:eastAsia="Times New Roman" w:hAnsi="Times New Roman" w:cs="Times New Roman"/>
          <w:lang w:eastAsia="fr-FR"/>
        </w:rPr>
      </w:pPr>
      <w:r w:rsidRPr="00331DC1">
        <w:rPr>
          <w:rFonts w:ascii="Times New Roman" w:eastAsia="Times New Roman" w:hAnsi="Times New Roman" w:cs="Times New Roman"/>
          <w:lang w:eastAsia="fr-FR"/>
        </w:rPr>
        <w:t>La Fondation Orange Guinée œuvre pour le développement humain à travers l’éducation, l’autonomisation des femmes, la culture et l’inclusion numérique. Elle agit pour renforcer l’employabilité des jeunes, promouvoir l’égalité des chances et faire du numérique un levier essentiel du développement durable en Guinée.</w:t>
      </w:r>
    </w:p>
    <w:p w:rsidR="00331DC1" w:rsidRPr="00331DC1" w:rsidRDefault="00331DC1" w:rsidP="002441AB">
      <w:pPr>
        <w:spacing w:before="100" w:beforeAutospacing="1" w:after="100" w:afterAutospacing="1" w:line="240" w:lineRule="auto"/>
        <w:rPr>
          <w:rFonts w:ascii="Times New Roman" w:eastAsia="Times New Roman" w:hAnsi="Times New Roman" w:cs="Times New Roman"/>
          <w:lang w:eastAsia="fr-FR"/>
        </w:rPr>
      </w:pPr>
      <w:r w:rsidRPr="00331DC1">
        <w:rPr>
          <w:rFonts w:ascii="Times New Roman" w:eastAsia="Times New Roman" w:hAnsi="Times New Roman" w:cs="Times New Roman"/>
          <w:lang w:eastAsia="fr-FR"/>
        </w:rPr>
        <w:t xml:space="preserve">En savoir plus : </w:t>
      </w:r>
      <w:hyperlink r:id="rId4" w:history="1">
        <w:r w:rsidRPr="00331DC1">
          <w:rPr>
            <w:rStyle w:val="Lienhypertexte"/>
            <w:rFonts w:ascii="Times New Roman" w:eastAsia="Times New Roman" w:hAnsi="Times New Roman" w:cs="Times New Roman"/>
            <w:lang w:eastAsia="fr-FR"/>
          </w:rPr>
          <w:t>https://www.orange-guinee.com/fr/fondation.html</w:t>
        </w:r>
      </w:hyperlink>
    </w:p>
    <w:p w:rsidR="00331DC1" w:rsidRDefault="00331DC1" w:rsidP="002441AB">
      <w:pPr>
        <w:spacing w:before="100" w:beforeAutospacing="1" w:after="100" w:afterAutospacing="1" w:line="240" w:lineRule="auto"/>
        <w:rPr>
          <w:rFonts w:ascii="Times New Roman" w:eastAsia="Times New Roman" w:hAnsi="Times New Roman" w:cs="Times New Roman"/>
          <w:sz w:val="24"/>
          <w:szCs w:val="24"/>
          <w:lang w:eastAsia="fr-FR"/>
        </w:rPr>
      </w:pPr>
    </w:p>
    <w:p w:rsidR="002441AB" w:rsidRDefault="002441AB" w:rsidP="002441AB">
      <w:pPr>
        <w:spacing w:after="0" w:line="240" w:lineRule="auto"/>
        <w:jc w:val="center"/>
        <w:rPr>
          <w:rFonts w:ascii="Times New Roman" w:eastAsia="Times New Roman" w:hAnsi="Times New Roman" w:cs="Times New Roman"/>
          <w:sz w:val="24"/>
          <w:szCs w:val="24"/>
          <w:lang w:eastAsia="fr-FR"/>
        </w:rPr>
      </w:pPr>
    </w:p>
    <w:p w:rsidR="002441AB" w:rsidRPr="00331DC1" w:rsidRDefault="002441AB" w:rsidP="002441AB">
      <w:pPr>
        <w:spacing w:after="0" w:line="240" w:lineRule="auto"/>
        <w:rPr>
          <w:rFonts w:ascii="Times New Roman" w:eastAsia="Times New Roman" w:hAnsi="Times New Roman" w:cs="Times New Roman"/>
          <w:color w:val="ED7D31" w:themeColor="accent2"/>
          <w:lang w:eastAsia="fr-FR"/>
        </w:rPr>
      </w:pPr>
      <w:r w:rsidRPr="00331DC1">
        <w:rPr>
          <w:rFonts w:ascii="Times New Roman" w:eastAsia="Times New Roman" w:hAnsi="Times New Roman" w:cs="Times New Roman"/>
          <w:b/>
          <w:bCs/>
          <w:color w:val="ED7D31" w:themeColor="accent2"/>
          <w:lang w:eastAsia="fr-FR"/>
        </w:rPr>
        <w:t>À propos de l’Agence française de développement (AFD)</w:t>
      </w:r>
    </w:p>
    <w:p w:rsidR="002441AB" w:rsidRPr="00331DC1" w:rsidRDefault="002441AB" w:rsidP="002441AB">
      <w:pPr>
        <w:spacing w:before="100" w:beforeAutospacing="1" w:after="100" w:afterAutospacing="1" w:line="240" w:lineRule="auto"/>
        <w:rPr>
          <w:rFonts w:ascii="Times New Roman" w:eastAsia="Times New Roman" w:hAnsi="Times New Roman" w:cs="Times New Roman"/>
          <w:lang w:eastAsia="fr-FR"/>
        </w:rPr>
      </w:pPr>
      <w:r w:rsidRPr="00331DC1">
        <w:rPr>
          <w:rFonts w:ascii="Times New Roman" w:eastAsia="Times New Roman" w:hAnsi="Times New Roman" w:cs="Times New Roman"/>
          <w:lang w:eastAsia="fr-FR"/>
        </w:rPr>
        <w:t>L’Agence française de développement (AFD) finance, accompagne et accélère les transitions vers un monde plus juste et durable. Présente en Guinée, elle soutient des projets à fort impact social dans les domaines de l’éducation, de la formation et du développement humain.</w:t>
      </w:r>
    </w:p>
    <w:p w:rsidR="002441AB" w:rsidRDefault="002441AB" w:rsidP="002441AB">
      <w:pPr>
        <w:spacing w:after="0" w:line="240" w:lineRule="auto"/>
        <w:jc w:val="center"/>
        <w:rPr>
          <w:rFonts w:ascii="Times New Roman" w:eastAsia="Times New Roman" w:hAnsi="Times New Roman" w:cs="Times New Roman"/>
          <w:sz w:val="24"/>
          <w:szCs w:val="24"/>
          <w:lang w:eastAsia="fr-FR"/>
        </w:rPr>
      </w:pPr>
    </w:p>
    <w:p w:rsidR="00D4589B" w:rsidRDefault="002441AB">
      <w:r>
        <w:tab/>
      </w:r>
      <w:bookmarkStart w:id="0" w:name="_GoBack"/>
      <w:bookmarkEnd w:id="0"/>
    </w:p>
    <w:sectPr w:rsidR="00D45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AB"/>
    <w:rsid w:val="002441AB"/>
    <w:rsid w:val="00331DC1"/>
    <w:rsid w:val="00D4589B"/>
    <w:rsid w:val="00DE4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A1555-E7E9-4E85-A3B4-304545DC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1A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41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41AB"/>
    <w:rPr>
      <w:rFonts w:ascii="Segoe UI" w:hAnsi="Segoe UI" w:cs="Segoe UI"/>
      <w:sz w:val="18"/>
      <w:szCs w:val="18"/>
    </w:rPr>
  </w:style>
  <w:style w:type="character" w:styleId="Lienhypertexte">
    <w:name w:val="Hyperlink"/>
    <w:basedOn w:val="Policepardfaut"/>
    <w:uiPriority w:val="99"/>
    <w:unhideWhenUsed/>
    <w:rsid w:val="00331D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range-guinee.com/fr/fonda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2026-01-07T11:12:00Z</dcterms:created>
  <dcterms:modified xsi:type="dcterms:W3CDTF">2026-01-07T11:38:00Z</dcterms:modified>
</cp:coreProperties>
</file>